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MILKA CEPELIĆA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VUKA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KLASA:112-04/23-01/06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2158-135/01-23-5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Vuka, 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studenog 2023. 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7. Pravilnika o načinu i postupku zapošljavanja u Osnovnoj školi Milka Cepelića, Vuka, a vezano uz raspisani natječaj  za zasnivanje radnog odnosa na radnom mjestu stručnog suradnika edukatora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>, na neodređeno, nepuno radno vrijeme Povjerenstvo za vrednovanje kandidata  objavljuje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07C5" w:rsidRDefault="004807C5" w:rsidP="004807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 NAČIN TESTIRANJA,  PRAVNE I DRUGE  IZVORE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807C5" w:rsidRDefault="004807C5" w:rsidP="004807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807C5" w:rsidRDefault="004807C5" w:rsidP="004807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Milka Cepelića, Vuka, obavit će se provjera znanja i sposobnosti kandidata. 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se  sastoji  od dva dijela, pisane provjere kandidata (testiranja) i razgovora (intervjua) kandidata s Povjerenstvom.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obvezni pristupiti provjeri znanja i sposobnosti putem pisanog testiranja. 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kandidatima  Povjerenstvo će podijeliti testove kandidatima.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zaprimanju testa kandidat je dužan upisati ime i prezime za to označenom mjestu na testu. 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se piše isključivo kemijskom olovkom. Test sadrži 10 pitanja.        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</w:t>
      </w:r>
      <w:r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sa s ostalim kandidatima/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postupi suprotno pravilima testiranja bit će udaljen s testiranja, a njegov rezultat Povjerenstvo neće priznati niti ocijeniti.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testiranju. Vrednuje se svaki odgovor na pitanje iz testa bodovima od 0 do 5 boda.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pristup razgovoru s Povjerenstvom ostvaruje kandidat koji je na testu ostvario najmanje 60%  bodova. Rezultat testiranja i poziv kandidatima na razgovor (intervju) Povjerenstvo će objaviti na mrežnoj stranici Osnovne škole Milka Cepelića, Vuka : 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www.os-mcepelica-vuka.skole.hr</w:t>
        </w:r>
      </w:hyperlink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07C5" w:rsidRDefault="004807C5" w:rsidP="004807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 su: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07C5" w:rsidRPr="00963070" w:rsidRDefault="004807C5" w:rsidP="004807C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963070">
        <w:rPr>
          <w:rFonts w:ascii="Times New Roman" w:hAnsi="Times New Roman" w:cs="Times New Roman"/>
          <w:color w:val="000000"/>
        </w:rPr>
        <w:t>1.Zakon  o  odgoju  i  obrazovanju  u  osnovnoj  i  srednjoj  školi (NN </w:t>
      </w:r>
      <w:hyperlink r:id="rId5" w:history="1">
        <w:r w:rsidRPr="00963070">
          <w:rPr>
            <w:rFonts w:ascii="Times New Roman" w:hAnsi="Times New Roman" w:cs="Times New Roman"/>
            <w:bCs/>
          </w:rPr>
          <w:t>87/08</w:t>
        </w:r>
      </w:hyperlink>
      <w:r w:rsidRPr="00963070">
        <w:rPr>
          <w:rFonts w:ascii="Times New Roman" w:hAnsi="Times New Roman" w:cs="Times New Roman"/>
        </w:rPr>
        <w:t>, </w:t>
      </w:r>
      <w:hyperlink r:id="rId6" w:history="1">
        <w:r w:rsidRPr="00963070">
          <w:rPr>
            <w:rFonts w:ascii="Times New Roman" w:hAnsi="Times New Roman" w:cs="Times New Roman"/>
            <w:bCs/>
          </w:rPr>
          <w:t>86/09</w:t>
        </w:r>
      </w:hyperlink>
      <w:r w:rsidRPr="00963070">
        <w:rPr>
          <w:rFonts w:ascii="Times New Roman" w:hAnsi="Times New Roman" w:cs="Times New Roman"/>
        </w:rPr>
        <w:t>, </w:t>
      </w:r>
      <w:hyperlink r:id="rId7" w:history="1">
        <w:r w:rsidRPr="00963070">
          <w:rPr>
            <w:rFonts w:ascii="Times New Roman" w:hAnsi="Times New Roman" w:cs="Times New Roman"/>
            <w:bCs/>
          </w:rPr>
          <w:t>92/10</w:t>
        </w:r>
      </w:hyperlink>
      <w:r w:rsidRPr="00963070">
        <w:rPr>
          <w:rFonts w:ascii="Times New Roman" w:hAnsi="Times New Roman" w:cs="Times New Roman"/>
        </w:rPr>
        <w:t>, </w:t>
      </w:r>
      <w:hyperlink r:id="rId8" w:history="1">
        <w:r w:rsidRPr="00963070">
          <w:rPr>
            <w:rFonts w:ascii="Times New Roman" w:hAnsi="Times New Roman" w:cs="Times New Roman"/>
            <w:bCs/>
          </w:rPr>
          <w:t>105/10</w:t>
        </w:r>
      </w:hyperlink>
      <w:r w:rsidRPr="00963070">
        <w:rPr>
          <w:rFonts w:ascii="Times New Roman" w:hAnsi="Times New Roman" w:cs="Times New Roman"/>
        </w:rPr>
        <w:t>,90/11, </w:t>
      </w:r>
      <w:hyperlink r:id="rId9" w:history="1">
        <w:r w:rsidRPr="00963070">
          <w:rPr>
            <w:rFonts w:ascii="Times New Roman" w:hAnsi="Times New Roman" w:cs="Times New Roman"/>
            <w:bCs/>
          </w:rPr>
          <w:t>5/12</w:t>
        </w:r>
      </w:hyperlink>
      <w:r w:rsidRPr="00963070">
        <w:rPr>
          <w:rFonts w:ascii="Times New Roman" w:hAnsi="Times New Roman" w:cs="Times New Roman"/>
        </w:rPr>
        <w:t>, </w:t>
      </w:r>
      <w:hyperlink r:id="rId10" w:history="1">
        <w:r w:rsidRPr="00963070">
          <w:rPr>
            <w:rFonts w:ascii="Times New Roman" w:hAnsi="Times New Roman" w:cs="Times New Roman"/>
            <w:bCs/>
          </w:rPr>
          <w:t>16/12</w:t>
        </w:r>
      </w:hyperlink>
      <w:r w:rsidRPr="00963070">
        <w:rPr>
          <w:rFonts w:ascii="Times New Roman" w:hAnsi="Times New Roman" w:cs="Times New Roman"/>
        </w:rPr>
        <w:t>, </w:t>
      </w:r>
      <w:hyperlink r:id="rId11" w:history="1">
        <w:r w:rsidRPr="00963070">
          <w:rPr>
            <w:rFonts w:ascii="Times New Roman" w:hAnsi="Times New Roman" w:cs="Times New Roman"/>
            <w:bCs/>
          </w:rPr>
          <w:t>86/12</w:t>
        </w:r>
      </w:hyperlink>
      <w:r w:rsidRPr="00963070">
        <w:rPr>
          <w:rFonts w:ascii="Times New Roman" w:hAnsi="Times New Roman" w:cs="Times New Roman"/>
        </w:rPr>
        <w:t>, </w:t>
      </w:r>
      <w:hyperlink r:id="rId12" w:history="1">
        <w:r w:rsidRPr="00963070">
          <w:rPr>
            <w:rFonts w:ascii="Times New Roman" w:hAnsi="Times New Roman" w:cs="Times New Roman"/>
            <w:bCs/>
          </w:rPr>
          <w:t>126/12</w:t>
        </w:r>
      </w:hyperlink>
      <w:r w:rsidRPr="00963070">
        <w:rPr>
          <w:rFonts w:ascii="Times New Roman" w:hAnsi="Times New Roman" w:cs="Times New Roman"/>
        </w:rPr>
        <w:t>, </w:t>
      </w:r>
      <w:hyperlink r:id="rId13" w:history="1">
        <w:r w:rsidRPr="00963070">
          <w:rPr>
            <w:rFonts w:ascii="Times New Roman" w:hAnsi="Times New Roman" w:cs="Times New Roman"/>
            <w:bCs/>
          </w:rPr>
          <w:t>94/13</w:t>
        </w:r>
      </w:hyperlink>
      <w:r w:rsidRPr="00963070">
        <w:rPr>
          <w:rFonts w:ascii="Times New Roman" w:hAnsi="Times New Roman" w:cs="Times New Roman"/>
        </w:rPr>
        <w:t>, </w:t>
      </w:r>
      <w:hyperlink r:id="rId14" w:history="1">
        <w:r w:rsidRPr="00963070">
          <w:rPr>
            <w:rFonts w:ascii="Times New Roman" w:hAnsi="Times New Roman" w:cs="Times New Roman"/>
            <w:bCs/>
          </w:rPr>
          <w:t>152/14</w:t>
        </w:r>
      </w:hyperlink>
      <w:r w:rsidRPr="00963070">
        <w:rPr>
          <w:rFonts w:ascii="Times New Roman" w:hAnsi="Times New Roman" w:cs="Times New Roman"/>
        </w:rPr>
        <w:t>, </w:t>
      </w:r>
      <w:hyperlink r:id="rId15" w:history="1">
        <w:r w:rsidRPr="00963070">
          <w:rPr>
            <w:rFonts w:ascii="Times New Roman" w:hAnsi="Times New Roman" w:cs="Times New Roman"/>
            <w:bCs/>
          </w:rPr>
          <w:t>07/17</w:t>
        </w:r>
      </w:hyperlink>
      <w:r w:rsidRPr="00963070">
        <w:rPr>
          <w:rFonts w:ascii="Times New Roman" w:hAnsi="Times New Roman" w:cs="Times New Roman"/>
        </w:rPr>
        <w:t>, </w:t>
      </w:r>
      <w:hyperlink r:id="rId16" w:tgtFrame="_blank" w:history="1">
        <w:r w:rsidRPr="00963070">
          <w:rPr>
            <w:rFonts w:ascii="Times New Roman" w:hAnsi="Times New Roman" w:cs="Times New Roman"/>
            <w:bCs/>
          </w:rPr>
          <w:t>68/18</w:t>
        </w:r>
      </w:hyperlink>
      <w:r w:rsidRPr="00963070">
        <w:rPr>
          <w:rFonts w:ascii="Times New Roman" w:hAnsi="Times New Roman" w:cs="Times New Roman"/>
        </w:rPr>
        <w:t>, </w:t>
      </w:r>
      <w:hyperlink r:id="rId17" w:tgtFrame="_blank" w:history="1">
        <w:r w:rsidRPr="00963070">
          <w:rPr>
            <w:rFonts w:ascii="Times New Roman" w:hAnsi="Times New Roman" w:cs="Times New Roman"/>
            <w:bCs/>
          </w:rPr>
          <w:t>98/19</w:t>
        </w:r>
      </w:hyperlink>
      <w:r w:rsidRPr="00963070">
        <w:rPr>
          <w:rFonts w:ascii="Times New Roman" w:hAnsi="Times New Roman" w:cs="Times New Roman"/>
        </w:rPr>
        <w:t>, </w:t>
      </w:r>
      <w:hyperlink r:id="rId18" w:history="1">
        <w:r w:rsidRPr="00963070">
          <w:rPr>
            <w:rFonts w:ascii="Times New Roman" w:hAnsi="Times New Roman" w:cs="Times New Roman"/>
            <w:bCs/>
          </w:rPr>
          <w:t>64/20</w:t>
        </w:r>
      </w:hyperlink>
      <w:r w:rsidRPr="00963070">
        <w:rPr>
          <w:rFonts w:ascii="Times New Roman" w:hAnsi="Times New Roman" w:cs="Times New Roman"/>
        </w:rPr>
        <w:t>, </w:t>
      </w:r>
      <w:hyperlink r:id="rId19" w:tgtFrame="_blank" w:history="1">
        <w:r w:rsidRPr="00963070">
          <w:rPr>
            <w:rFonts w:ascii="Times New Roman" w:hAnsi="Times New Roman" w:cs="Times New Roman"/>
            <w:bCs/>
          </w:rPr>
          <w:t>151/22</w:t>
        </w:r>
      </w:hyperlink>
      <w:r w:rsidRPr="00963070">
        <w:rPr>
          <w:rFonts w:ascii="Times New Roman" w:hAnsi="Times New Roman" w:cs="Times New Roman"/>
        </w:rPr>
        <w:t>.)</w:t>
      </w:r>
    </w:p>
    <w:p w:rsidR="004807C5" w:rsidRDefault="004807C5" w:rsidP="004807C5">
      <w:pPr>
        <w:pStyle w:val="Bezproreda"/>
        <w:rPr>
          <w:rFonts w:ascii="Times New Roman" w:hAnsi="Times New Roman" w:cs="Times New Roman"/>
        </w:rPr>
      </w:pPr>
    </w:p>
    <w:p w:rsidR="004807C5" w:rsidRDefault="004807C5" w:rsidP="004807C5">
      <w:pPr>
        <w:pStyle w:val="Bezproreda"/>
        <w:rPr>
          <w:rFonts w:ascii="Times New Roman" w:hAnsi="Times New Roman" w:cs="Times New Roman"/>
        </w:rPr>
      </w:pPr>
      <w:r w:rsidRPr="00963070">
        <w:rPr>
          <w:rFonts w:ascii="Times New Roman" w:hAnsi="Times New Roman" w:cs="Times New Roman"/>
        </w:rPr>
        <w:t>2. Pravilnik o osnovnoškolskom i srednjoškolskom odgoju i obrazovanju učenika s teškoćama u razvoju (NN 24/15.)</w:t>
      </w:r>
    </w:p>
    <w:p w:rsidR="004807C5" w:rsidRDefault="004807C5" w:rsidP="004807C5">
      <w:pPr>
        <w:pStyle w:val="Bezproreda"/>
        <w:rPr>
          <w:rFonts w:ascii="Times New Roman" w:hAnsi="Times New Roman" w:cs="Times New Roman"/>
        </w:rPr>
      </w:pPr>
    </w:p>
    <w:p w:rsidR="004807C5" w:rsidRDefault="004807C5" w:rsidP="004807C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Smjernice za rad s učenicima s teškoćama (stranica MZO, poveznica : </w:t>
      </w:r>
      <w:hyperlink r:id="rId20" w:history="1">
        <w:r w:rsidRPr="00034A90">
          <w:rPr>
            <w:rStyle w:val="Hiperveza"/>
            <w:rFonts w:ascii="Times New Roman" w:hAnsi="Times New Roman" w:cs="Times New Roman"/>
          </w:rPr>
          <w:t>https://mzo.gov.hr/UserDocsImages//dokumenti/Obrazovanje//Smjernice%20za%20rad%20s%20ucenicima%20s%20teskocama.pdf</w:t>
        </w:r>
      </w:hyperlink>
    </w:p>
    <w:p w:rsidR="004807C5" w:rsidRPr="00963070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07C5" w:rsidRPr="00963070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3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Povjerenstvo za vrednovanje    </w:t>
      </w:r>
    </w:p>
    <w:p w:rsidR="004807C5" w:rsidRDefault="004807C5" w:rsidP="004807C5">
      <w:pPr>
        <w:tabs>
          <w:tab w:val="left" w:pos="6270"/>
        </w:tabs>
        <w:rPr>
          <w:rFonts w:ascii="Times New Roman" w:hAnsi="Times New Roman" w:cs="Times New Roman"/>
        </w:rPr>
      </w:pPr>
      <w:r>
        <w:tab/>
        <w:t xml:space="preserve">       </w:t>
      </w:r>
      <w:r>
        <w:rPr>
          <w:rFonts w:ascii="Times New Roman" w:hAnsi="Times New Roman" w:cs="Times New Roman"/>
        </w:rPr>
        <w:t>kandidata</w:t>
      </w:r>
    </w:p>
    <w:p w:rsidR="004807C5" w:rsidRDefault="004807C5" w:rsidP="004807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4807C5" w:rsidRDefault="004807C5" w:rsidP="004807C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4807C5" w:rsidRDefault="004807C5" w:rsidP="004807C5">
      <w:pPr>
        <w:rPr>
          <w:rFonts w:ascii="Times New Roman" w:hAnsi="Times New Roman" w:cs="Times New Roman"/>
        </w:rPr>
      </w:pPr>
    </w:p>
    <w:p w:rsidR="00060A5A" w:rsidRDefault="00060A5A"/>
    <w:sectPr w:rsidR="0006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B"/>
    <w:rsid w:val="00060A5A"/>
    <w:rsid w:val="004807C5"/>
    <w:rsid w:val="00B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F9F1"/>
  <w15:chartTrackingRefBased/>
  <w15:docId w15:val="{5453E4D8-3D83-45D6-900E-FC1DB2A2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07C5"/>
    <w:pPr>
      <w:spacing w:after="0" w:line="240" w:lineRule="auto"/>
    </w:pPr>
  </w:style>
  <w:style w:type="character" w:styleId="Hiperveza">
    <w:name w:val="Hyperlink"/>
    <w:basedOn w:val="Zadanifontodlomka"/>
    <w:unhideWhenUsed/>
    <w:rsid w:val="00480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480" TargetMode="External"/><Relationship Id="rId18" Type="http://schemas.openxmlformats.org/officeDocument/2006/relationships/hyperlink" Target="https://www.zakon.hr/cms.htm?id=446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182" TargetMode="External"/><Relationship Id="rId17" Type="http://schemas.openxmlformats.org/officeDocument/2006/relationships/hyperlink" Target="https://www.zakon.hr/cms.htm?id=408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31279" TargetMode="External"/><Relationship Id="rId20" Type="http://schemas.openxmlformats.org/officeDocument/2006/relationships/hyperlink" Target="https://mzo.gov.hr/UserDocsImages//dokumenti/Obrazovanje//Smjernice%20za%20rad%20s%20ucenicima%20s%20teskocam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3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7751" TargetMode="External"/><Relationship Id="rId10" Type="http://schemas.openxmlformats.org/officeDocument/2006/relationships/hyperlink" Target="https://www.zakon.hr/cms.htm?id=72" TargetMode="External"/><Relationship Id="rId19" Type="http://schemas.openxmlformats.org/officeDocument/2006/relationships/hyperlink" Target="https://www.zakon.hr/cms.htm?id=55120" TargetMode="External"/><Relationship Id="rId4" Type="http://schemas.openxmlformats.org/officeDocument/2006/relationships/hyperlink" Target="http://www.os-mcepelica-vuka.skole.hr" TargetMode="External"/><Relationship Id="rId9" Type="http://schemas.openxmlformats.org/officeDocument/2006/relationships/hyperlink" Target="https://www.zakon.hr/cms.htm?id=71" TargetMode="External"/><Relationship Id="rId14" Type="http://schemas.openxmlformats.org/officeDocument/2006/relationships/hyperlink" Target="https://www.zakon.hr/cms.htm?id=16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2023-11-27T12:25:00Z</dcterms:created>
  <dcterms:modified xsi:type="dcterms:W3CDTF">2023-11-27T12:26:00Z</dcterms:modified>
</cp:coreProperties>
</file>