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MILKA CEPELIĆA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VUKA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KLASA:112-04/23-01/05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2158-135/01-23-5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Vuka, 17. travnja</w:t>
      </w:r>
      <w:r>
        <w:rPr>
          <w:rFonts w:ascii="Times New Roman" w:hAnsi="Times New Roman" w:cs="Times New Roman"/>
          <w:sz w:val="24"/>
          <w:szCs w:val="24"/>
        </w:rPr>
        <w:t xml:space="preserve"> 2023. 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7. Pravilnika o načinu i postupku zapošljavanja u Osnovnoj školi Milka Cepelića, Vuka, a vezano uz raspisani natječaj  za zasnivanje radnog odnosa na</w:t>
      </w:r>
      <w:r>
        <w:rPr>
          <w:rFonts w:ascii="Times New Roman" w:hAnsi="Times New Roman" w:cs="Times New Roman"/>
          <w:sz w:val="24"/>
          <w:szCs w:val="24"/>
        </w:rPr>
        <w:t xml:space="preserve"> radnom mjestu spremač/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određeno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puno radno vrijeme Povjerenstvo za vrednovanje kandidata  objavljuje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F6E95" w:rsidRDefault="00BF6E95" w:rsidP="00BF6E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I  NAČIN TESTIRANJA,  PRAVNE I DRUGE  IZVORE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F6E95" w:rsidRDefault="00BF6E95" w:rsidP="00BF6E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F6E95" w:rsidRDefault="00BF6E95" w:rsidP="00BF6E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Milka Cepelića, Vuka, obavit će se provjera znanja i sposobnosti kandidata. 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 se  sastoji  od dva dijela, pisane provjere kandidata (testiranja) i razgovora (intervjua) kandidata s Povjerenstvom.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obvezni pristupiti provjeri znanja i sposobnosti putem pisanog testiranja. 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ispravu na temelju koje se utvrđuje prije testiranja identitet kandidata/kinje.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kandidatima  Povjerenstvo će podijeliti testove kandidatima.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zaprimanju testa kandidat je dužan upisati ime i prezime za to označenom mjestu na testu. 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se piše isključivo kemijskom olovkom. Test sadrži 10 pitanja.        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</w:t>
      </w:r>
      <w:r>
        <w:rPr>
          <w:rFonts w:ascii="Times New Roman" w:hAnsi="Times New Roman" w:cs="Times New Roman"/>
          <w:b/>
          <w:sz w:val="24"/>
          <w:szCs w:val="24"/>
        </w:rPr>
        <w:t>nije dopušteno: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napuštati prostoriju u kojoj se testiranje odvija i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razgovarati sa s ostalim kandidatima/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kandidat postupi suprotno pravilima testiranja bit će udaljen s testiranja, a njegov rezultat Povjerenstvo neće priznati niti ocijeniti.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obavljenog testiranja Povjerenstvo utvrđuje rezultat testiranja za svakog kandidata koji je pristupio testiranju. Vrednuje se svaki odgovor na pitanje iz testa bodovima od 0 do 5 boda.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pristup razgovoru s Povjerenstvom ostvaruje kandidat koji je na testu ostvario najmanje 60%  bodova. Rezultat testiranja i poziv kandidatima na razgovor (intervju) Povjerenstvo će objaviti na mrežnoj stranici Osnovne škole Milka Cepelića, Vuka : 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www.os-mcepelica-vuka.skole.hr</w:t>
        </w:r>
      </w:hyperlink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F6E95" w:rsidRDefault="00BF6E95" w:rsidP="00BF6E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 su: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- Zakon o odgoju i obrazovanju u osnovnoj i srednjoj školi (NN 87/08, 86/09, 92/10, 105/10, 90/11, 5/12, 16/12, 86/12, 126/12, 94/13, 152/14, 07/17, 68/18, 98/19, 64/20.)</w:t>
      </w:r>
    </w:p>
    <w:p w:rsidR="00BF6E95" w:rsidRPr="003D26D3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Zakon o zaštiti na radu (</w:t>
      </w:r>
      <w:r w:rsidRPr="003D26D3">
        <w:rPr>
          <w:rFonts w:ascii="Times New Roman" w:hAnsi="Times New Roman" w:cs="Times New Roman"/>
          <w:sz w:val="24"/>
          <w:szCs w:val="24"/>
        </w:rPr>
        <w:t xml:space="preserve">NN </w:t>
      </w:r>
      <w:r w:rsidRPr="003D26D3">
        <w:rPr>
          <w:color w:val="414145"/>
          <w:sz w:val="27"/>
          <w:szCs w:val="27"/>
        </w:rPr>
        <w:t> </w:t>
      </w:r>
      <w:hyperlink r:id="rId5" w:tgtFrame="_blank" w:history="1">
        <w:r w:rsidRPr="003D26D3">
          <w:rPr>
            <w:rFonts w:ascii="Times New Roman" w:hAnsi="Times New Roman" w:cs="Times New Roman"/>
            <w:bCs/>
            <w:bdr w:val="none" w:sz="0" w:space="0" w:color="auto" w:frame="1"/>
          </w:rPr>
          <w:t>71/14</w:t>
        </w:r>
      </w:hyperlink>
      <w:r w:rsidRPr="003D26D3">
        <w:rPr>
          <w:rFonts w:ascii="Times New Roman" w:hAnsi="Times New Roman" w:cs="Times New Roman"/>
        </w:rPr>
        <w:t>, </w:t>
      </w:r>
      <w:hyperlink r:id="rId6" w:history="1">
        <w:r w:rsidRPr="003D26D3">
          <w:rPr>
            <w:rFonts w:ascii="Times New Roman" w:hAnsi="Times New Roman" w:cs="Times New Roman"/>
            <w:bCs/>
          </w:rPr>
          <w:t>118/14</w:t>
        </w:r>
      </w:hyperlink>
      <w:r w:rsidRPr="003D26D3">
        <w:rPr>
          <w:rFonts w:ascii="Times New Roman" w:hAnsi="Times New Roman" w:cs="Times New Roman"/>
        </w:rPr>
        <w:t>, </w:t>
      </w:r>
      <w:hyperlink r:id="rId7" w:history="1">
        <w:r w:rsidRPr="003D26D3">
          <w:rPr>
            <w:rFonts w:ascii="Times New Roman" w:hAnsi="Times New Roman" w:cs="Times New Roman"/>
            <w:bCs/>
          </w:rPr>
          <w:t>154/14 </w:t>
        </w:r>
      </w:hyperlink>
      <w:r w:rsidRPr="003D26D3">
        <w:rPr>
          <w:rFonts w:ascii="Times New Roman" w:hAnsi="Times New Roman" w:cs="Times New Roman"/>
        </w:rPr>
        <w:t>, </w:t>
      </w:r>
      <w:hyperlink r:id="rId8" w:tgtFrame="_blank" w:history="1">
        <w:r w:rsidRPr="003D26D3">
          <w:rPr>
            <w:rFonts w:ascii="Times New Roman" w:hAnsi="Times New Roman" w:cs="Times New Roman"/>
            <w:bCs/>
          </w:rPr>
          <w:t>94/18</w:t>
        </w:r>
      </w:hyperlink>
      <w:r w:rsidRPr="003D26D3">
        <w:rPr>
          <w:rFonts w:ascii="Times New Roman" w:hAnsi="Times New Roman" w:cs="Times New Roman"/>
        </w:rPr>
        <w:t>, </w:t>
      </w:r>
      <w:hyperlink r:id="rId9" w:tgtFrame="_blank" w:history="1">
        <w:r w:rsidRPr="003D26D3">
          <w:rPr>
            <w:rFonts w:ascii="Times New Roman" w:hAnsi="Times New Roman" w:cs="Times New Roman"/>
            <w:bCs/>
          </w:rPr>
          <w:t>96/18</w:t>
        </w:r>
      </w:hyperlink>
      <w:r>
        <w:rPr>
          <w:rFonts w:ascii="Times New Roman" w:hAnsi="Times New Roman" w:cs="Times New Roman"/>
        </w:rPr>
        <w:t>.)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Zakon o radu (</w:t>
      </w:r>
      <w:r w:rsidRPr="006B7033">
        <w:rPr>
          <w:color w:val="414145"/>
          <w:sz w:val="27"/>
          <w:szCs w:val="27"/>
        </w:rPr>
        <w:t> </w:t>
      </w:r>
      <w:r w:rsidRPr="006B7033">
        <w:rPr>
          <w:rFonts w:ascii="Times New Roman" w:hAnsi="Times New Roman" w:cs="Times New Roman"/>
          <w:color w:val="414145"/>
          <w:sz w:val="24"/>
          <w:szCs w:val="24"/>
        </w:rPr>
        <w:t>NN</w:t>
      </w:r>
      <w:r>
        <w:rPr>
          <w:rFonts w:ascii="Times New Roman" w:hAnsi="Times New Roman" w:cs="Times New Roman"/>
          <w:color w:val="414145"/>
          <w:sz w:val="27"/>
          <w:szCs w:val="27"/>
        </w:rPr>
        <w:t xml:space="preserve"> </w:t>
      </w:r>
      <w:hyperlink r:id="rId10" w:history="1">
        <w:r w:rsidRPr="006B7033">
          <w:rPr>
            <w:rFonts w:ascii="Times New Roman" w:hAnsi="Times New Roman" w:cs="Times New Roman"/>
            <w:bCs/>
            <w:sz w:val="21"/>
            <w:szCs w:val="21"/>
          </w:rPr>
          <w:t>93/14</w:t>
        </w:r>
      </w:hyperlink>
      <w:r w:rsidRPr="006B7033">
        <w:rPr>
          <w:rFonts w:ascii="Times New Roman" w:hAnsi="Times New Roman" w:cs="Times New Roman"/>
          <w:sz w:val="21"/>
          <w:szCs w:val="21"/>
        </w:rPr>
        <w:t>, </w:t>
      </w:r>
      <w:hyperlink r:id="rId11" w:history="1">
        <w:r w:rsidRPr="006B7033">
          <w:rPr>
            <w:rFonts w:ascii="Times New Roman" w:hAnsi="Times New Roman" w:cs="Times New Roman"/>
            <w:bCs/>
            <w:sz w:val="21"/>
            <w:szCs w:val="21"/>
          </w:rPr>
          <w:t>127/17</w:t>
        </w:r>
      </w:hyperlink>
      <w:r w:rsidRPr="006B7033">
        <w:rPr>
          <w:rFonts w:ascii="Times New Roman" w:hAnsi="Times New Roman" w:cs="Times New Roman"/>
          <w:sz w:val="21"/>
          <w:szCs w:val="21"/>
        </w:rPr>
        <w:t>, </w:t>
      </w:r>
      <w:hyperlink r:id="rId12" w:tgtFrame="_blank" w:history="1">
        <w:r w:rsidRPr="006B7033">
          <w:rPr>
            <w:rFonts w:ascii="Times New Roman" w:hAnsi="Times New Roman" w:cs="Times New Roman"/>
            <w:bCs/>
            <w:sz w:val="21"/>
            <w:szCs w:val="21"/>
          </w:rPr>
          <w:t>98/19</w:t>
        </w:r>
      </w:hyperlink>
      <w:r w:rsidRPr="006B7033">
        <w:rPr>
          <w:rFonts w:ascii="Times New Roman" w:hAnsi="Times New Roman" w:cs="Times New Roman"/>
          <w:sz w:val="21"/>
          <w:szCs w:val="21"/>
        </w:rPr>
        <w:t>, </w:t>
      </w:r>
      <w:hyperlink r:id="rId13" w:tgtFrame="_blank" w:history="1">
        <w:r w:rsidRPr="006B7033">
          <w:rPr>
            <w:rFonts w:ascii="Times New Roman" w:hAnsi="Times New Roman" w:cs="Times New Roman"/>
            <w:bCs/>
            <w:sz w:val="21"/>
            <w:szCs w:val="21"/>
          </w:rPr>
          <w:t>151/22</w:t>
        </w:r>
      </w:hyperlink>
      <w:r>
        <w:rPr>
          <w:rFonts w:ascii="Times New Roman" w:hAnsi="Times New Roman" w:cs="Times New Roman"/>
          <w:sz w:val="21"/>
          <w:szCs w:val="21"/>
        </w:rPr>
        <w:t>.)</w:t>
      </w:r>
    </w:p>
    <w:p w:rsidR="00BF6E95" w:rsidRPr="003D26D3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6D3">
        <w:rPr>
          <w:rFonts w:ascii="Times New Roman" w:eastAsia="Times New Roman" w:hAnsi="Times New Roman" w:cs="Times New Roman"/>
          <w:kern w:val="36"/>
          <w:lang w:eastAsia="hr-HR"/>
        </w:rPr>
        <w:t>Pravilnik o djelokrugu rada tajnika te administrativno-tehničkim i pomoćnim poslovima koji se obavljaju u osnovnoj školi (NN 40/14.)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F6E95" w:rsidRDefault="00BF6E95" w:rsidP="00BF6E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F6E95" w:rsidRDefault="00BF6E95" w:rsidP="00BF6E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Povjerenstvo za vrednovanje    </w:t>
      </w:r>
    </w:p>
    <w:p w:rsidR="00BF6E95" w:rsidRDefault="00BF6E95" w:rsidP="00BF6E95">
      <w:pPr>
        <w:tabs>
          <w:tab w:val="left" w:pos="6270"/>
        </w:tabs>
        <w:rPr>
          <w:rFonts w:ascii="Times New Roman" w:hAnsi="Times New Roman" w:cs="Times New Roman"/>
        </w:rPr>
      </w:pPr>
      <w:r>
        <w:tab/>
        <w:t xml:space="preserve">       </w:t>
      </w:r>
      <w:r>
        <w:rPr>
          <w:rFonts w:ascii="Times New Roman" w:hAnsi="Times New Roman" w:cs="Times New Roman"/>
        </w:rPr>
        <w:t>kandidata</w:t>
      </w:r>
    </w:p>
    <w:p w:rsidR="00BF6E95" w:rsidRDefault="00BF6E95" w:rsidP="00BF6E9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BF6E95" w:rsidRDefault="00BF6E95" w:rsidP="00BF6E9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BF6E95" w:rsidRDefault="00BF6E95" w:rsidP="00BF6E95">
      <w:pPr>
        <w:rPr>
          <w:rFonts w:ascii="Times New Roman" w:hAnsi="Times New Roman" w:cs="Times New Roman"/>
        </w:rPr>
      </w:pPr>
    </w:p>
    <w:p w:rsidR="00774751" w:rsidRDefault="00774751"/>
    <w:sectPr w:rsidR="0077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3"/>
    <w:rsid w:val="00774751"/>
    <w:rsid w:val="00BF6E95"/>
    <w:rsid w:val="00D0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44B3"/>
  <w15:chartTrackingRefBased/>
  <w15:docId w15:val="{96B0A242-6783-4428-B344-E8594F7B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6E95"/>
    <w:pPr>
      <w:spacing w:after="0" w:line="240" w:lineRule="auto"/>
    </w:pPr>
  </w:style>
  <w:style w:type="character" w:styleId="Hiperveza">
    <w:name w:val="Hyperlink"/>
    <w:basedOn w:val="Zadanifontodlomka"/>
    <w:unhideWhenUsed/>
    <w:rsid w:val="00BF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4275" TargetMode="External"/><Relationship Id="rId13" Type="http://schemas.openxmlformats.org/officeDocument/2006/relationships/hyperlink" Target="https://www.zakon.hr/cms.htm?id=55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1695" TargetMode="External"/><Relationship Id="rId12" Type="http://schemas.openxmlformats.org/officeDocument/2006/relationships/hyperlink" Target="https://www.zakon.hr/cms.htm?id=407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098" TargetMode="External"/><Relationship Id="rId11" Type="http://schemas.openxmlformats.org/officeDocument/2006/relationships/hyperlink" Target="https://www.zakon.hr/cms.htm?id=26183" TargetMode="External"/><Relationship Id="rId5" Type="http://schemas.openxmlformats.org/officeDocument/2006/relationships/hyperlink" Target="https://www.zakon.hr/cms.htm?id=109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26185" TargetMode="External"/><Relationship Id="rId4" Type="http://schemas.openxmlformats.org/officeDocument/2006/relationships/hyperlink" Target="http://www.os-mcepelica-vuka.skole.hr" TargetMode="External"/><Relationship Id="rId9" Type="http://schemas.openxmlformats.org/officeDocument/2006/relationships/hyperlink" Target="https://www.zakon.hr/cms.htm?id=350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2023-04-17T08:40:00Z</dcterms:created>
  <dcterms:modified xsi:type="dcterms:W3CDTF">2023-04-17T08:43:00Z</dcterms:modified>
</cp:coreProperties>
</file>